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79" w:rsidRPr="005A2D79" w:rsidRDefault="005A2D79" w:rsidP="005A2D79">
      <w:pPr>
        <w:adjustRightInd w:val="0"/>
        <w:snapToGrid w:val="0"/>
        <w:spacing w:line="344" w:lineRule="exact"/>
        <w:rPr>
          <w:rFonts w:ascii="Times New Roman" w:hAnsi="Times New Roman"/>
          <w:color w:val="000000"/>
          <w:spacing w:val="4"/>
          <w:sz w:val="24"/>
          <w:szCs w:val="24"/>
        </w:rPr>
      </w:pPr>
      <w:r w:rsidRPr="005A2D79">
        <w:rPr>
          <w:rFonts w:ascii="Times New Roman" w:hAnsi="宋体"/>
          <w:color w:val="000000"/>
          <w:spacing w:val="4"/>
          <w:sz w:val="24"/>
          <w:szCs w:val="24"/>
        </w:rPr>
        <w:t>附表</w:t>
      </w:r>
      <w:proofErr w:type="gramStart"/>
      <w:r w:rsidRPr="005A2D79">
        <w:rPr>
          <w:rFonts w:ascii="Times New Roman" w:hAnsi="宋体"/>
          <w:color w:val="000000"/>
          <w:spacing w:val="4"/>
          <w:sz w:val="24"/>
          <w:szCs w:val="24"/>
        </w:rPr>
        <w:t>一</w:t>
      </w:r>
      <w:proofErr w:type="gramEnd"/>
      <w:r w:rsidRPr="005A2D79">
        <w:rPr>
          <w:rFonts w:ascii="Times New Roman" w:hAnsi="宋体"/>
          <w:color w:val="000000"/>
          <w:spacing w:val="4"/>
          <w:sz w:val="24"/>
          <w:szCs w:val="24"/>
        </w:rPr>
        <w:t>：</w:t>
      </w:r>
    </w:p>
    <w:p w:rsidR="005A2D79" w:rsidRPr="005A2D79" w:rsidRDefault="005A2D79" w:rsidP="005A2D79">
      <w:pPr>
        <w:adjustRightInd w:val="0"/>
        <w:snapToGrid w:val="0"/>
        <w:spacing w:line="344" w:lineRule="exact"/>
        <w:jc w:val="center"/>
        <w:rPr>
          <w:rFonts w:ascii="黑体" w:eastAsia="黑体" w:hAnsi="宋体" w:hint="eastAsia"/>
          <w:color w:val="000000"/>
          <w:spacing w:val="4"/>
          <w:sz w:val="28"/>
          <w:szCs w:val="24"/>
        </w:rPr>
      </w:pPr>
      <w:r w:rsidRPr="005A2D79">
        <w:rPr>
          <w:rFonts w:ascii="黑体" w:eastAsia="黑体" w:hAnsi="宋体" w:hint="eastAsia"/>
          <w:color w:val="000000"/>
          <w:spacing w:val="4"/>
          <w:sz w:val="28"/>
          <w:szCs w:val="24"/>
        </w:rPr>
        <w:t>企业和其他组织会计档案保管期限表</w:t>
      </w:r>
    </w:p>
    <w:p w:rsidR="005A2D79" w:rsidRPr="005A2D79" w:rsidRDefault="005A2D79" w:rsidP="005A2D79">
      <w:pPr>
        <w:adjustRightInd w:val="0"/>
        <w:snapToGrid w:val="0"/>
        <w:spacing w:line="344" w:lineRule="exact"/>
        <w:jc w:val="center"/>
        <w:rPr>
          <w:rFonts w:ascii="黑体" w:eastAsia="黑体" w:hAnsi="Times New Roman" w:hint="eastAsia"/>
          <w:color w:val="000000"/>
          <w:spacing w:val="4"/>
          <w:sz w:val="24"/>
          <w:szCs w:val="24"/>
        </w:rPr>
      </w:pPr>
      <w:bookmarkStart w:id="0" w:name="_GoBack"/>
      <w:bookmarkEnd w:id="0"/>
    </w:p>
    <w:tbl>
      <w:tblPr>
        <w:tblW w:w="6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1846"/>
        <w:gridCol w:w="897"/>
        <w:gridCol w:w="3703"/>
      </w:tblGrid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序号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档案名称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保管期限</w:t>
            </w: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备</w:t>
            </w:r>
            <w:r w:rsidRPr="005A2D79">
              <w:rPr>
                <w:rFonts w:ascii="Times New Roman" w:hAnsi="宋体" w:hint="eastAsia"/>
                <w:color w:val="000000"/>
                <w:spacing w:val="4"/>
                <w:sz w:val="24"/>
                <w:szCs w:val="24"/>
              </w:rPr>
              <w:t xml:space="preserve">  </w:t>
            </w: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注</w:t>
            </w: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黑体" w:eastAsia="黑体" w:hAnsi="Times New Roman" w:hint="eastAsia"/>
                <w:color w:val="000000"/>
                <w:spacing w:val="4"/>
                <w:sz w:val="24"/>
                <w:szCs w:val="24"/>
              </w:rPr>
            </w:pPr>
            <w:proofErr w:type="gramStart"/>
            <w:r w:rsidRPr="005A2D79">
              <w:rPr>
                <w:rFonts w:ascii="黑体" w:eastAsia="黑体" w:hAnsi="宋体" w:hint="eastAsia"/>
                <w:color w:val="000000"/>
                <w:spacing w:val="4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黑体" w:eastAsia="黑体" w:hAnsi="Times New Roman" w:hint="eastAsia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黑体" w:eastAsia="黑体" w:hAnsi="宋体" w:hint="eastAsia"/>
                <w:color w:val="000000"/>
                <w:spacing w:val="4"/>
                <w:sz w:val="24"/>
                <w:szCs w:val="24"/>
              </w:rPr>
              <w:t>会计凭证类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原始凭证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记账凭证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汇总凭证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黑体" w:eastAsia="黑体" w:hAnsi="宋体"/>
                <w:color w:val="000000"/>
                <w:spacing w:val="4"/>
                <w:sz w:val="24"/>
                <w:szCs w:val="24"/>
              </w:rPr>
              <w:t>二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黑体" w:eastAsia="黑体" w:hAnsi="宋体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黑体" w:eastAsia="黑体" w:hAnsi="宋体"/>
                <w:color w:val="000000"/>
                <w:spacing w:val="4"/>
                <w:sz w:val="24"/>
                <w:szCs w:val="24"/>
              </w:rPr>
              <w:t>会计账簿类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总账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包括日记账</w:t>
            </w: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明细账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日记账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现金和银行存款日记账保管</w:t>
            </w: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25</w:t>
            </w: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固定资产卡片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固定资产报废清理后保管</w:t>
            </w: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</w:t>
            </w: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辅助账簿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 xml:space="preserve">  </w:t>
            </w: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黑体" w:eastAsia="黑体" w:hAnsi="宋体"/>
                <w:color w:val="000000"/>
                <w:spacing w:val="4"/>
                <w:sz w:val="24"/>
                <w:szCs w:val="24"/>
              </w:rPr>
              <w:t>三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黑体" w:eastAsia="黑体" w:hAnsi="宋体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黑体" w:eastAsia="黑体" w:hAnsi="宋体"/>
                <w:color w:val="000000"/>
                <w:spacing w:val="4"/>
                <w:sz w:val="24"/>
                <w:szCs w:val="24"/>
              </w:rPr>
              <w:t>财务报告类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包括各级主管部门汇总财务报告</w:t>
            </w: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月、季度财务报告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</w:t>
            </w: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包括文字分析</w:t>
            </w: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年度财务报告（决算）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永久</w:t>
            </w: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包括文字分析</w:t>
            </w: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黑体" w:eastAsia="黑体" w:hAnsi="宋体"/>
                <w:color w:val="000000"/>
                <w:spacing w:val="4"/>
                <w:sz w:val="24"/>
                <w:szCs w:val="24"/>
              </w:rPr>
              <w:t>四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黑体" w:eastAsia="黑体" w:hAnsi="宋体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黑体" w:eastAsia="黑体" w:hAnsi="宋体"/>
                <w:color w:val="000000"/>
                <w:spacing w:val="4"/>
                <w:sz w:val="24"/>
                <w:szCs w:val="24"/>
              </w:rPr>
              <w:t>其他类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会计移交清册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会计档案保管清册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永久</w:t>
            </w: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会计档案销毁清册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永久</w:t>
            </w: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14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银行余额调节表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</w:t>
            </w: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5A2D79" w:rsidRPr="005A2D79" w:rsidTr="005A2D79">
        <w:trPr>
          <w:trHeight w:val="284"/>
          <w:jc w:val="center"/>
        </w:trPr>
        <w:tc>
          <w:tcPr>
            <w:tcW w:w="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</w:p>
        </w:tc>
        <w:tc>
          <w:tcPr>
            <w:tcW w:w="18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银行对账单</w:t>
            </w:r>
          </w:p>
        </w:tc>
        <w:tc>
          <w:tcPr>
            <w:tcW w:w="89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5A2D7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</w:t>
            </w:r>
            <w:r w:rsidRPr="005A2D79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37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D79" w:rsidRPr="005A2D79" w:rsidRDefault="005A2D79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520D47" w:rsidRDefault="00520D47"/>
    <w:sectPr w:rsidR="00520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79"/>
    <w:rsid w:val="00520D47"/>
    <w:rsid w:val="005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5A2D79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5A2D79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2014-03-10T05:45:00Z</dcterms:created>
  <dcterms:modified xsi:type="dcterms:W3CDTF">2014-03-10T05:46:00Z</dcterms:modified>
</cp:coreProperties>
</file>